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87BFD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7BFD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287BFD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>ктуру дополнительной предпрофессиональной программы в области музыкального искусства «</w:t>
      </w:r>
      <w:r w:rsidR="009E41E5">
        <w:rPr>
          <w:rFonts w:ascii="Times New Roman" w:hAnsi="Times New Roman" w:cs="Times New Roman"/>
          <w:sz w:val="28"/>
          <w:szCs w:val="28"/>
        </w:rPr>
        <w:t>Струнные инструменты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CF057E" w:rsidRPr="0097074F" w:rsidRDefault="00CF057E" w:rsidP="00CF0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</w:t>
      </w:r>
      <w:r w:rsidRPr="0097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6803D0"/>
    <w:rsid w:val="006B24FF"/>
    <w:rsid w:val="0097074F"/>
    <w:rsid w:val="009E41E5"/>
    <w:rsid w:val="00B779BF"/>
    <w:rsid w:val="00CF057E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2020-06-02T14:02:00Z</dcterms:modified>
</cp:coreProperties>
</file>